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lang w:eastAsia="zh-CN"/>
        </w:rPr>
        <w:t>陕西省结核病防治院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lang w:eastAsia="zh-CN"/>
        </w:rPr>
        <w:t>（陕西省第五人民医院）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0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lang w:eastAsia="zh-CN"/>
        </w:rPr>
        <w:t>单位基本信息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4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陕西省结核病防治院（陕西省第五人民医院）是省卫生健康委直属三级甲等结核病专科医院。承担全省结核病预防、诊治、科研、教学、远程视频会诊、基层专业人员培训及管理任务。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栉风沐雨60余载，院史可追溯到1949年11月10日成立的西北军政委员会卫生局干部疗养院，1954年西北干部疗养院、陕西省干部休养所合并为陕西省通远坊干部疗养院。1956年，省总工会在长安县太乙宫筹建陕西省西安工人肺结核疗养院，1958年9月-11月间，陕西省通远坊干部疗养院、陕西省工人疗养院合并到太乙宫，始称陕西省工会太乙宫工人疗养院，于12月开诊。1962年更名陕西省结核病院。1975年更名陕西省结核病防治院。2009年加挂陕西省第五人民医院牌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医院编制床位800张。医院以结核内科、结核外科为重点学科，设有耐药性结核科、重症结核科、结核性脑膜脑炎科、结核性胸膜炎科、结核合并肝炎科、结核合并糖尿病科、支气管结核科、菌阴肺结核非结核分支杆菌科；胸外科，脊柱骨关节结核科，淋巴结核科，腹盆腔肠结核科，妇科结核科，儿科结核科，生殖系统结核科，中西医结合科等专科,结核专科，综合外科开设无节假日门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医院始终倡导“质量建院、人才立院、科教兴院、文化强院”的宗旨理念,大力弘扬“博爱、仁心、敬业、创新”的院训精神，加强业务建设和人才储备，增强诊疗能力。承担国家、省级科研项目，建设全省五级结核病防治体系，与市县医疗机构建立结核病联盟、医联体，参与全省结核病防治检查督导，建立与基层医疗机构广泛的业务指导、合作关系，参与社区健康扶贫、健康体检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医院是中国结核病专科医院联盟副理事长单位、国家结核病临床中心副主委单位、中国结核病临床试验合作中心副主委单位、北京结核病诊疗技术创新联盟理事长单位、中华医学会结核病分会常委单位、陕西省防痨协会副理事长单位、陕西省保健协会结核病防治专业委员会主委单位,常年聘请国内行业领域知名专家担任名誉主任，与国内外知名首都医科大学胸科医院、陕西省人民医院、陕西省中医药研究院、陕西中医药大学、西安翻译学院、西安培华学院、省保健协会等医院、院校、学术团体联合建立协作关系（附属医院），在国家、省市学会、协会担任主委、副主委、常委、理事等学术职务近百人。主办国际、全国性结核病学术会议，国际国内地位不断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按照大专科、强综合的发展定位，大力发展综合医疗业务，不断加强综合内科、儿科、外科、妇科、口腔、中西医结合科、医技检查等业务科室建设，已拥有日立SCENARIA64排128层螺旋CT、美国GE新飞天6000型DR数字化摄影系统、日本日立公司1000MA多功能数字胃肠机，拥有BACTEC MGIT960快速细菌培养仪、实时荧光定量PCR仪、结核生物蛋白芯片仪、AU2700生化分析仪、沉降式液基制片染色机等先进仪器设备，建有结核病生物安全实验室，提高综合医疗业务服务能力和诊疗水平。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0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近年来，医院获得全国卫生系统先进集体、中国最佳特色诊疗专科医院、白求恩精神奖、全国卫生系统创先争优活动先进集体，连续多年获省卫健委年度考核优秀单位等30余项荣誉。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zY1MTc4ODRlZGZhNjk2ZmVmYTFhYzRhZTE0MjIifQ=="/>
  </w:docVars>
  <w:rsids>
    <w:rsidRoot w:val="04A3119F"/>
    <w:rsid w:val="04A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2024-06-03T07:20:00Z</dcterms:created>
  <dc:creator>Administrator</dc:creator>
  <cp:lastModifiedBy>Administrator</cp:lastModifiedBy>
  <dcterms:modified xsi:type="dcterms:W3CDTF">2024-06-03T07:25:41Z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3A2CD95B81804A7B89D64D13541B567F_11</vt:lpwstr>
  </property>
</Properties>
</file>